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18" w:rsidRDefault="008A54CE" w:rsidP="008A54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4A17A1">
        <w:rPr>
          <w:rFonts w:ascii="Times New Roman" w:hAnsi="Times New Roman" w:cs="Times New Roman"/>
          <w:sz w:val="24"/>
          <w:szCs w:val="24"/>
          <w:shd w:val="clear" w:color="auto" w:fill="FFFFFF"/>
        </w:rPr>
        <w:t>Annotated Bibliography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(HRM)</w:t>
      </w:r>
    </w:p>
    <w:bookmarkEnd w:id="0"/>
    <w:p w:rsidR="008A54CE" w:rsidRDefault="008A54CE" w:rsidP="008A54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8A54CE" w:rsidRPr="00912C3D" w:rsidRDefault="008A54CE" w:rsidP="008A54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54CE" w:rsidRDefault="008A54CE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7D18" w:rsidRPr="00912C3D" w:rsidRDefault="00640116" w:rsidP="009C7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2C3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Friedman, B. A. (2007). Globalization implications for human resource management roles. </w:t>
      </w:r>
      <w:r w:rsidRPr="00912C3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Employee Responsibilities and Rights Journal</w:t>
      </w:r>
      <w:r w:rsidRPr="00912C3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12C3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912C3D">
        <w:rPr>
          <w:rFonts w:ascii="Times New Roman" w:hAnsi="Times New Roman" w:cs="Times New Roman"/>
          <w:sz w:val="24"/>
          <w:szCs w:val="24"/>
          <w:shd w:val="clear" w:color="auto" w:fill="FFFFFF"/>
        </w:rPr>
        <w:t>(3), 157-171.</w:t>
      </w:r>
    </w:p>
    <w:p w:rsidR="004F3D26" w:rsidRPr="00912C3D" w:rsidRDefault="00640116" w:rsidP="00A36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2C3D">
        <w:rPr>
          <w:rFonts w:ascii="Times New Roman" w:hAnsi="Times New Roman" w:cs="Times New Roman"/>
          <w:sz w:val="24"/>
          <w:szCs w:val="24"/>
        </w:rPr>
        <w:t xml:space="preserve">The </w:t>
      </w:r>
      <w:r w:rsidR="0029130D" w:rsidRPr="00912C3D">
        <w:rPr>
          <w:rFonts w:ascii="Times New Roman" w:hAnsi="Times New Roman" w:cs="Times New Roman"/>
          <w:sz w:val="24"/>
          <w:szCs w:val="24"/>
        </w:rPr>
        <w:t>article contributes to the conceptual literature</w:t>
      </w:r>
      <w:r w:rsidR="00705C8C" w:rsidRPr="00912C3D">
        <w:rPr>
          <w:rFonts w:ascii="Times New Roman" w:hAnsi="Times New Roman" w:cs="Times New Roman"/>
          <w:sz w:val="24"/>
          <w:szCs w:val="24"/>
        </w:rPr>
        <w:t xml:space="preserve"> of</w:t>
      </w:r>
      <w:r w:rsidRPr="00912C3D">
        <w:rPr>
          <w:rFonts w:ascii="Times New Roman" w:hAnsi="Times New Roman" w:cs="Times New Roman"/>
          <w:sz w:val="24"/>
          <w:szCs w:val="24"/>
        </w:rPr>
        <w:t xml:space="preserve"> the i</w:t>
      </w:r>
      <w:r w:rsidR="00705C8C" w:rsidRPr="00912C3D">
        <w:rPr>
          <w:rFonts w:ascii="Times New Roman" w:hAnsi="Times New Roman" w:cs="Times New Roman"/>
          <w:sz w:val="24"/>
          <w:szCs w:val="24"/>
        </w:rPr>
        <w:t>mplications of globalization for Human Resource Management roles</w:t>
      </w:r>
      <w:r w:rsidR="0029130D" w:rsidRPr="00912C3D">
        <w:rPr>
          <w:rFonts w:ascii="Times New Roman" w:hAnsi="Times New Roman" w:cs="Times New Roman"/>
          <w:sz w:val="24"/>
          <w:szCs w:val="24"/>
        </w:rPr>
        <w:t xml:space="preserve">. Particularly, </w:t>
      </w:r>
      <w:r w:rsidR="0091370B" w:rsidRPr="00912C3D">
        <w:rPr>
          <w:rFonts w:ascii="Times New Roman" w:hAnsi="Times New Roman" w:cs="Times New Roman"/>
          <w:sz w:val="24"/>
          <w:szCs w:val="24"/>
        </w:rPr>
        <w:t xml:space="preserve">how globalization amounts pressure to </w:t>
      </w:r>
      <w:r w:rsidR="0029130D" w:rsidRPr="00912C3D">
        <w:rPr>
          <w:rFonts w:ascii="Times New Roman" w:hAnsi="Times New Roman" w:cs="Times New Roman"/>
          <w:sz w:val="24"/>
          <w:szCs w:val="24"/>
        </w:rPr>
        <w:t>the Human Resource Management (HRM) function</w:t>
      </w:r>
      <w:r w:rsidR="00284712" w:rsidRPr="00912C3D">
        <w:rPr>
          <w:rFonts w:ascii="Times New Roman" w:hAnsi="Times New Roman" w:cs="Times New Roman"/>
          <w:sz w:val="24"/>
          <w:szCs w:val="24"/>
        </w:rPr>
        <w:t xml:space="preserve"> to the extent of forcing it</w:t>
      </w:r>
      <w:r w:rsidR="0029130D" w:rsidRPr="00912C3D">
        <w:rPr>
          <w:rFonts w:ascii="Times New Roman" w:hAnsi="Times New Roman" w:cs="Times New Roman"/>
          <w:sz w:val="24"/>
          <w:szCs w:val="24"/>
        </w:rPr>
        <w:t xml:space="preserve"> to adapt to changing organizational needs and add greater value of the impact of marketing capabilities on</w:t>
      </w:r>
      <w:r w:rsidR="00284712" w:rsidRPr="00912C3D">
        <w:rPr>
          <w:rFonts w:ascii="Times New Roman" w:hAnsi="Times New Roman" w:cs="Times New Roman"/>
          <w:sz w:val="24"/>
          <w:szCs w:val="24"/>
        </w:rPr>
        <w:t xml:space="preserve"> both</w:t>
      </w:r>
      <w:r w:rsidR="0029130D" w:rsidRPr="00912C3D">
        <w:rPr>
          <w:rFonts w:ascii="Times New Roman" w:hAnsi="Times New Roman" w:cs="Times New Roman"/>
          <w:sz w:val="24"/>
          <w:szCs w:val="24"/>
        </w:rPr>
        <w:t xml:space="preserve"> competitive advantage and marketing performance</w:t>
      </w:r>
      <w:r w:rsidR="009C0F6F" w:rsidRPr="00912C3D">
        <w:rPr>
          <w:rFonts w:ascii="Times New Roman" w:hAnsi="Times New Roman" w:cs="Times New Roman"/>
          <w:sz w:val="24"/>
          <w:szCs w:val="24"/>
        </w:rPr>
        <w:t>. The</w:t>
      </w:r>
      <w:r w:rsidR="00875AED" w:rsidRPr="00912C3D">
        <w:rPr>
          <w:rFonts w:ascii="Times New Roman" w:hAnsi="Times New Roman" w:cs="Times New Roman"/>
          <w:sz w:val="24"/>
          <w:szCs w:val="24"/>
        </w:rPr>
        <w:t xml:space="preserve"> article builds its theme from an in-depth analysis of global trends, HRM roles, and the implications of globalization and culture for HRM.</w:t>
      </w:r>
      <w:r w:rsidR="009C0F6F" w:rsidRPr="00912C3D">
        <w:rPr>
          <w:rFonts w:ascii="Times New Roman" w:hAnsi="Times New Roman" w:cs="Times New Roman"/>
          <w:sz w:val="24"/>
          <w:szCs w:val="24"/>
        </w:rPr>
        <w:t xml:space="preserve"> </w:t>
      </w:r>
      <w:r w:rsidR="004938A9" w:rsidRPr="00912C3D">
        <w:rPr>
          <w:rFonts w:ascii="Times New Roman" w:hAnsi="Times New Roman" w:cs="Times New Roman"/>
          <w:sz w:val="24"/>
          <w:szCs w:val="24"/>
        </w:rPr>
        <w:t xml:space="preserve">Thus, </w:t>
      </w:r>
      <w:r w:rsidR="00FD34F1" w:rsidRPr="00912C3D">
        <w:rPr>
          <w:rFonts w:ascii="Times New Roman" w:hAnsi="Times New Roman" w:cs="Times New Roman"/>
          <w:sz w:val="24"/>
          <w:szCs w:val="24"/>
        </w:rPr>
        <w:t xml:space="preserve">the article provides </w:t>
      </w:r>
      <w:r w:rsidR="009C0F6F" w:rsidRPr="00912C3D">
        <w:rPr>
          <w:rFonts w:ascii="Times New Roman" w:hAnsi="Times New Roman" w:cs="Times New Roman"/>
          <w:sz w:val="24"/>
          <w:szCs w:val="24"/>
        </w:rPr>
        <w:t>theoretic</w:t>
      </w:r>
      <w:r w:rsidR="00FD34F1" w:rsidRPr="00912C3D">
        <w:rPr>
          <w:rFonts w:ascii="Times New Roman" w:hAnsi="Times New Roman" w:cs="Times New Roman"/>
          <w:sz w:val="24"/>
          <w:szCs w:val="24"/>
        </w:rPr>
        <w:t xml:space="preserve">al understanding on </w:t>
      </w:r>
      <w:r w:rsidR="00C47C3B" w:rsidRPr="00912C3D">
        <w:rPr>
          <w:rFonts w:ascii="Times New Roman" w:hAnsi="Times New Roman" w:cs="Times New Roman"/>
          <w:sz w:val="24"/>
          <w:szCs w:val="24"/>
        </w:rPr>
        <w:t xml:space="preserve">the implications of globalization, as well as how the global HRM can </w:t>
      </w:r>
      <w:r w:rsidR="004938A9" w:rsidRPr="00912C3D">
        <w:rPr>
          <w:rFonts w:ascii="Times New Roman" w:hAnsi="Times New Roman" w:cs="Times New Roman"/>
          <w:sz w:val="24"/>
          <w:szCs w:val="24"/>
        </w:rPr>
        <w:t>c</w:t>
      </w:r>
      <w:r w:rsidR="00FD34F1" w:rsidRPr="00912C3D">
        <w:rPr>
          <w:rFonts w:ascii="Times New Roman" w:hAnsi="Times New Roman" w:cs="Times New Roman"/>
          <w:sz w:val="24"/>
          <w:szCs w:val="24"/>
        </w:rPr>
        <w:t xml:space="preserve">ope with the international intensity of competition brought about by </w:t>
      </w:r>
      <w:r w:rsidRPr="00912C3D">
        <w:rPr>
          <w:rFonts w:ascii="Times New Roman" w:hAnsi="Times New Roman" w:cs="Times New Roman"/>
          <w:sz w:val="24"/>
          <w:szCs w:val="24"/>
        </w:rPr>
        <w:t>globalization</w:t>
      </w:r>
      <w:r w:rsidR="009C0F6F" w:rsidRPr="00912C3D">
        <w:rPr>
          <w:rFonts w:ascii="Times New Roman" w:hAnsi="Times New Roman" w:cs="Times New Roman"/>
          <w:sz w:val="24"/>
          <w:szCs w:val="24"/>
        </w:rPr>
        <w:t xml:space="preserve"> to improving greater marketing performance.</w:t>
      </w:r>
    </w:p>
    <w:p w:rsidR="00B742B8" w:rsidRPr="00912C3D" w:rsidRDefault="00640116" w:rsidP="00A36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2C3D">
        <w:rPr>
          <w:rFonts w:ascii="Times New Roman" w:hAnsi="Times New Roman" w:cs="Times New Roman"/>
          <w:sz w:val="24"/>
          <w:szCs w:val="24"/>
        </w:rPr>
        <w:t xml:space="preserve"> Consequently, in this article, </w:t>
      </w:r>
      <w:r w:rsidR="00CE79BF" w:rsidRPr="00912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Friedman </w:t>
      </w:r>
      <w:r w:rsidRPr="00912C3D">
        <w:rPr>
          <w:rFonts w:ascii="Times New Roman" w:hAnsi="Times New Roman" w:cs="Times New Roman"/>
          <w:sz w:val="24"/>
          <w:szCs w:val="24"/>
        </w:rPr>
        <w:t>(2007) substantiat</w:t>
      </w:r>
      <w:r w:rsidRPr="00912C3D">
        <w:rPr>
          <w:rFonts w:ascii="Times New Roman" w:hAnsi="Times New Roman" w:cs="Times New Roman"/>
          <w:sz w:val="24"/>
          <w:szCs w:val="24"/>
        </w:rPr>
        <w:t>es and deepens the theoretical</w:t>
      </w:r>
      <w:r w:rsidR="00CE79BF" w:rsidRPr="00912C3D">
        <w:rPr>
          <w:rFonts w:ascii="Times New Roman" w:hAnsi="Times New Roman" w:cs="Times New Roman"/>
          <w:sz w:val="24"/>
          <w:szCs w:val="24"/>
        </w:rPr>
        <w:t xml:space="preserve"> understanding of globalization implications for human resource management by </w:t>
      </w:r>
      <w:r w:rsidR="00BF4E28" w:rsidRPr="00912C3D">
        <w:rPr>
          <w:rFonts w:ascii="Times New Roman" w:hAnsi="Times New Roman" w:cs="Times New Roman"/>
          <w:sz w:val="24"/>
          <w:szCs w:val="24"/>
        </w:rPr>
        <w:t>using models such as</w:t>
      </w:r>
      <w:r w:rsidR="007328E3" w:rsidRPr="00912C3D">
        <w:rPr>
          <w:rFonts w:ascii="Times New Roman" w:hAnsi="Times New Roman" w:cs="Times New Roman"/>
          <w:sz w:val="24"/>
          <w:szCs w:val="24"/>
        </w:rPr>
        <w:t xml:space="preserve"> Ho</w:t>
      </w:r>
      <w:r w:rsidRPr="00912C3D">
        <w:rPr>
          <w:rFonts w:ascii="Times New Roman" w:hAnsi="Times New Roman" w:cs="Times New Roman"/>
          <w:sz w:val="24"/>
          <w:szCs w:val="24"/>
        </w:rPr>
        <w:t>fstede Model of Cross-cultural i</w:t>
      </w:r>
      <w:r w:rsidR="007328E3" w:rsidRPr="00912C3D">
        <w:rPr>
          <w:rFonts w:ascii="Times New Roman" w:hAnsi="Times New Roman" w:cs="Times New Roman"/>
          <w:sz w:val="24"/>
          <w:szCs w:val="24"/>
        </w:rPr>
        <w:t>mplications</w:t>
      </w:r>
      <w:r w:rsidRPr="00912C3D">
        <w:rPr>
          <w:rFonts w:ascii="Times New Roman" w:hAnsi="Times New Roman" w:cs="Times New Roman"/>
          <w:sz w:val="24"/>
          <w:szCs w:val="24"/>
        </w:rPr>
        <w:t xml:space="preserve">, and </w:t>
      </w:r>
      <w:r w:rsidR="00BF4E28" w:rsidRPr="00912C3D">
        <w:rPr>
          <w:rFonts w:ascii="Times New Roman" w:hAnsi="Times New Roman" w:cs="Times New Roman"/>
          <w:sz w:val="24"/>
          <w:szCs w:val="24"/>
        </w:rPr>
        <w:t xml:space="preserve">Ulrich’s </w:t>
      </w:r>
      <w:r w:rsidR="008821F8" w:rsidRPr="00912C3D">
        <w:rPr>
          <w:rFonts w:ascii="Times New Roman" w:hAnsi="Times New Roman" w:cs="Times New Roman"/>
          <w:sz w:val="24"/>
          <w:szCs w:val="24"/>
        </w:rPr>
        <w:t xml:space="preserve">multiple HRM role </w:t>
      </w:r>
      <w:r w:rsidRPr="00912C3D">
        <w:rPr>
          <w:rFonts w:ascii="Times New Roman" w:hAnsi="Times New Roman" w:cs="Times New Roman"/>
          <w:sz w:val="24"/>
          <w:szCs w:val="24"/>
        </w:rPr>
        <w:t xml:space="preserve">models. </w:t>
      </w:r>
      <w:r w:rsidR="007D77C2" w:rsidRPr="00912C3D">
        <w:rPr>
          <w:rFonts w:ascii="Times New Roman" w:hAnsi="Times New Roman" w:cs="Times New Roman"/>
          <w:sz w:val="24"/>
          <w:szCs w:val="24"/>
        </w:rPr>
        <w:t xml:space="preserve"> The</w:t>
      </w:r>
      <w:r w:rsidR="000E7FAE" w:rsidRPr="00912C3D">
        <w:rPr>
          <w:rFonts w:ascii="Times New Roman" w:hAnsi="Times New Roman" w:cs="Times New Roman"/>
          <w:sz w:val="24"/>
          <w:szCs w:val="24"/>
        </w:rPr>
        <w:t>se models provide</w:t>
      </w:r>
      <w:r w:rsidR="00E214BB" w:rsidRPr="00912C3D">
        <w:rPr>
          <w:rFonts w:ascii="Times New Roman" w:hAnsi="Times New Roman" w:cs="Times New Roman"/>
          <w:sz w:val="24"/>
          <w:szCs w:val="24"/>
        </w:rPr>
        <w:t xml:space="preserve"> both</w:t>
      </w:r>
      <w:r w:rsidR="000E7FAE" w:rsidRPr="00912C3D">
        <w:rPr>
          <w:rFonts w:ascii="Times New Roman" w:hAnsi="Times New Roman" w:cs="Times New Roman"/>
          <w:sz w:val="24"/>
          <w:szCs w:val="24"/>
        </w:rPr>
        <w:t xml:space="preserve"> </w:t>
      </w:r>
      <w:r w:rsidR="00E214BB" w:rsidRPr="00912C3D">
        <w:rPr>
          <w:rFonts w:ascii="Times New Roman" w:hAnsi="Times New Roman" w:cs="Times New Roman"/>
          <w:sz w:val="24"/>
          <w:szCs w:val="24"/>
        </w:rPr>
        <w:t>theoretical</w:t>
      </w:r>
      <w:r w:rsidR="000E7FAE" w:rsidRPr="00912C3D">
        <w:rPr>
          <w:rFonts w:ascii="Times New Roman" w:hAnsi="Times New Roman" w:cs="Times New Roman"/>
          <w:sz w:val="24"/>
          <w:szCs w:val="24"/>
        </w:rPr>
        <w:t xml:space="preserve"> </w:t>
      </w:r>
      <w:r w:rsidR="00E214BB" w:rsidRPr="00912C3D">
        <w:rPr>
          <w:rFonts w:ascii="Times New Roman" w:hAnsi="Times New Roman" w:cs="Times New Roman"/>
          <w:sz w:val="24"/>
          <w:szCs w:val="24"/>
        </w:rPr>
        <w:t>an</w:t>
      </w:r>
      <w:r w:rsidR="000E7FAE" w:rsidRPr="00912C3D">
        <w:rPr>
          <w:rFonts w:ascii="Times New Roman" w:hAnsi="Times New Roman" w:cs="Times New Roman"/>
          <w:sz w:val="24"/>
          <w:szCs w:val="24"/>
        </w:rPr>
        <w:t>d empirical evidence on how cultural sensiti</w:t>
      </w:r>
      <w:r w:rsidR="00E214BB" w:rsidRPr="00912C3D">
        <w:rPr>
          <w:rFonts w:ascii="Times New Roman" w:hAnsi="Times New Roman" w:cs="Times New Roman"/>
          <w:sz w:val="24"/>
          <w:szCs w:val="24"/>
        </w:rPr>
        <w:t xml:space="preserve">vity and understanding is fundamental </w:t>
      </w:r>
      <w:r w:rsidR="000E7FAE" w:rsidRPr="00912C3D">
        <w:rPr>
          <w:rFonts w:ascii="Times New Roman" w:hAnsi="Times New Roman" w:cs="Times New Roman"/>
          <w:sz w:val="24"/>
          <w:szCs w:val="24"/>
        </w:rPr>
        <w:t>for HR managers to add value</w:t>
      </w:r>
      <w:r w:rsidR="00E214BB" w:rsidRPr="00912C3D">
        <w:rPr>
          <w:rFonts w:ascii="Times New Roman" w:hAnsi="Times New Roman" w:cs="Times New Roman"/>
          <w:sz w:val="24"/>
          <w:szCs w:val="24"/>
        </w:rPr>
        <w:t xml:space="preserve"> in this era of globalization.</w:t>
      </w:r>
    </w:p>
    <w:p w:rsidR="00BC1B74" w:rsidRPr="00912C3D" w:rsidRDefault="00133C5E" w:rsidP="00A36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Subsequently, t</w:t>
      </w:r>
      <w:r w:rsidR="00640116" w:rsidRPr="00912C3D">
        <w:rPr>
          <w:rFonts w:ascii="Times New Roman" w:hAnsi="Times New Roman" w:cs="Times New Roman"/>
          <w:sz w:val="24"/>
          <w:szCs w:val="24"/>
        </w:rPr>
        <w:t xml:space="preserve">he article can be considered to be credible </w:t>
      </w:r>
      <w:r w:rsidR="00A360A2" w:rsidRPr="00912C3D">
        <w:rPr>
          <w:rFonts w:ascii="Times New Roman" w:hAnsi="Times New Roman" w:cs="Times New Roman"/>
          <w:sz w:val="24"/>
          <w:szCs w:val="24"/>
        </w:rPr>
        <w:t>based on how</w:t>
      </w:r>
      <w:r w:rsidR="00640116" w:rsidRPr="00912C3D">
        <w:rPr>
          <w:rFonts w:ascii="Times New Roman" w:hAnsi="Times New Roman" w:cs="Times New Roman"/>
          <w:sz w:val="24"/>
          <w:szCs w:val="24"/>
        </w:rPr>
        <w:t xml:space="preserve"> its subject context demonstrates the current trends in gl</w:t>
      </w:r>
      <w:r w:rsidR="00640116" w:rsidRPr="00912C3D">
        <w:rPr>
          <w:rFonts w:ascii="Times New Roman" w:hAnsi="Times New Roman" w:cs="Times New Roman"/>
          <w:sz w:val="24"/>
          <w:szCs w:val="24"/>
        </w:rPr>
        <w:t xml:space="preserve">obal HRM. The information provided in the article is up to date and covers how </w:t>
      </w:r>
      <w:r w:rsidR="008279CC" w:rsidRPr="00912C3D">
        <w:rPr>
          <w:rFonts w:ascii="Times New Roman" w:hAnsi="Times New Roman" w:cs="Times New Roman"/>
          <w:sz w:val="24"/>
          <w:szCs w:val="24"/>
        </w:rPr>
        <w:t>knowledge of global business trends, cultural sensitivity, business knowledge, understanding local employment practices, technical skills, and innovation are increasingly vital, especially in Multinational Corporations (</w:t>
      </w:r>
      <w:smartTag w:uri="urn:schemas-microsoft-com:office:smarttags" w:element="stockticker">
        <w:r w:rsidR="008279CC" w:rsidRPr="00912C3D">
          <w:rPr>
            <w:rFonts w:ascii="Times New Roman" w:hAnsi="Times New Roman" w:cs="Times New Roman"/>
            <w:sz w:val="24"/>
            <w:szCs w:val="24"/>
          </w:rPr>
          <w:t>MNC</w:t>
        </w:r>
      </w:smartTag>
      <w:r w:rsidR="008279CC" w:rsidRPr="00912C3D">
        <w:rPr>
          <w:rFonts w:ascii="Times New Roman" w:hAnsi="Times New Roman" w:cs="Times New Roman"/>
          <w:sz w:val="24"/>
          <w:szCs w:val="24"/>
        </w:rPr>
        <w:t>).</w:t>
      </w:r>
      <w:r w:rsidR="00A360A2" w:rsidRPr="00912C3D">
        <w:rPr>
          <w:rFonts w:ascii="Times New Roman" w:hAnsi="Times New Roman" w:cs="Times New Roman"/>
          <w:sz w:val="24"/>
          <w:szCs w:val="24"/>
        </w:rPr>
        <w:t xml:space="preserve"> </w:t>
      </w:r>
      <w:r w:rsidR="00640116" w:rsidRPr="00912C3D">
        <w:rPr>
          <w:rFonts w:ascii="Times New Roman" w:hAnsi="Times New Roman" w:cs="Times New Roman"/>
          <w:sz w:val="24"/>
          <w:szCs w:val="24"/>
        </w:rPr>
        <w:t xml:space="preserve"> Based on its significance, it is arguable that th</w:t>
      </w:r>
      <w:r w:rsidR="008821F8" w:rsidRPr="00912C3D">
        <w:rPr>
          <w:rFonts w:ascii="Times New Roman" w:hAnsi="Times New Roman" w:cs="Times New Roman"/>
          <w:sz w:val="24"/>
          <w:szCs w:val="24"/>
        </w:rPr>
        <w:t xml:space="preserve">e article appeals to </w:t>
      </w:r>
      <w:r w:rsidR="00A81632" w:rsidRPr="00912C3D">
        <w:rPr>
          <w:rFonts w:ascii="Times New Roman" w:hAnsi="Times New Roman" w:cs="Times New Roman"/>
          <w:sz w:val="24"/>
          <w:szCs w:val="24"/>
        </w:rPr>
        <w:t xml:space="preserve">researchers, </w:t>
      </w:r>
      <w:r w:rsidR="008821F8" w:rsidRPr="00912C3D">
        <w:rPr>
          <w:rFonts w:ascii="Times New Roman" w:hAnsi="Times New Roman" w:cs="Times New Roman"/>
          <w:sz w:val="24"/>
          <w:szCs w:val="24"/>
        </w:rPr>
        <w:t xml:space="preserve">HR managers, </w:t>
      </w:r>
      <w:r w:rsidR="00A81632" w:rsidRPr="00912C3D">
        <w:rPr>
          <w:rFonts w:ascii="Times New Roman" w:hAnsi="Times New Roman" w:cs="Times New Roman"/>
          <w:sz w:val="24"/>
          <w:szCs w:val="24"/>
        </w:rPr>
        <w:t xml:space="preserve">who need to understand several local business practices, HR practices, </w:t>
      </w:r>
      <w:r w:rsidR="00333BAD" w:rsidRPr="00912C3D">
        <w:rPr>
          <w:rFonts w:ascii="Times New Roman" w:hAnsi="Times New Roman" w:cs="Times New Roman"/>
          <w:sz w:val="24"/>
          <w:szCs w:val="24"/>
        </w:rPr>
        <w:t xml:space="preserve">employment laws </w:t>
      </w:r>
      <w:r w:rsidR="00A81632" w:rsidRPr="00912C3D">
        <w:rPr>
          <w:rFonts w:ascii="Times New Roman" w:hAnsi="Times New Roman" w:cs="Times New Roman"/>
          <w:sz w:val="24"/>
          <w:szCs w:val="24"/>
        </w:rPr>
        <w:t xml:space="preserve">and communicate effectively across </w:t>
      </w:r>
      <w:r w:rsidR="00333BAD" w:rsidRPr="00912C3D">
        <w:rPr>
          <w:rFonts w:ascii="Times New Roman" w:hAnsi="Times New Roman" w:cs="Times New Roman"/>
          <w:sz w:val="24"/>
          <w:szCs w:val="24"/>
        </w:rPr>
        <w:lastRenderedPageBreak/>
        <w:t xml:space="preserve">nationalities; </w:t>
      </w:r>
      <w:r w:rsidR="00410B90" w:rsidRPr="00912C3D">
        <w:rPr>
          <w:rFonts w:ascii="Times New Roman" w:hAnsi="Times New Roman" w:cs="Times New Roman"/>
          <w:sz w:val="24"/>
          <w:szCs w:val="24"/>
        </w:rPr>
        <w:t xml:space="preserve">also, he article appeals to </w:t>
      </w:r>
      <w:r w:rsidR="008821F8" w:rsidRPr="00912C3D">
        <w:rPr>
          <w:rFonts w:ascii="Times New Roman" w:hAnsi="Times New Roman" w:cs="Times New Roman"/>
          <w:sz w:val="24"/>
          <w:szCs w:val="24"/>
        </w:rPr>
        <w:t>educators</w:t>
      </w:r>
      <w:r w:rsidR="00410B90" w:rsidRPr="00912C3D">
        <w:rPr>
          <w:rFonts w:ascii="Times New Roman" w:hAnsi="Times New Roman" w:cs="Times New Roman"/>
          <w:sz w:val="24"/>
          <w:szCs w:val="24"/>
        </w:rPr>
        <w:t xml:space="preserve"> considering they may </w:t>
      </w:r>
      <w:r w:rsidR="00640116" w:rsidRPr="00912C3D">
        <w:rPr>
          <w:rFonts w:ascii="Times New Roman" w:hAnsi="Times New Roman" w:cs="Times New Roman"/>
          <w:sz w:val="24"/>
          <w:szCs w:val="24"/>
        </w:rPr>
        <w:t>be</w:t>
      </w:r>
      <w:r w:rsidR="00A21A5B" w:rsidRPr="00912C3D">
        <w:rPr>
          <w:rFonts w:ascii="Times New Roman" w:hAnsi="Times New Roman" w:cs="Times New Roman"/>
          <w:sz w:val="24"/>
          <w:szCs w:val="24"/>
        </w:rPr>
        <w:t xml:space="preserve"> compelled to realign HRM curriculum to focus on cross-cultural management and flexible international organizations. </w:t>
      </w:r>
      <w:r w:rsidR="00640116" w:rsidRPr="00912C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C1B74" w:rsidRPr="00912C3D" w:rsidRDefault="00BC1B74" w:rsidP="00A36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C1B74" w:rsidRPr="00912C3D" w:rsidSect="009B336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116" w:rsidRDefault="00640116" w:rsidP="009B3362">
      <w:r>
        <w:separator/>
      </w:r>
    </w:p>
  </w:endnote>
  <w:endnote w:type="continuationSeparator" w:id="0">
    <w:p w:rsidR="00640116" w:rsidRDefault="00640116" w:rsidP="009B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116" w:rsidRDefault="00640116" w:rsidP="009B3362">
      <w:r>
        <w:separator/>
      </w:r>
    </w:p>
  </w:footnote>
  <w:footnote w:type="continuationSeparator" w:id="0">
    <w:p w:rsidR="00640116" w:rsidRDefault="00640116" w:rsidP="009B33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29C" w:rsidRPr="009C529C" w:rsidRDefault="009C529C" w:rsidP="009C529C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9C529C">
      <w:rPr>
        <w:rFonts w:ascii="Times New Roman" w:hAnsi="Times New Roman" w:cs="Times New Roman"/>
        <w:sz w:val="24"/>
        <w:szCs w:val="24"/>
      </w:rPr>
      <w:t xml:space="preserve">ANNOTATED BIBLIOGRAPHY (HRM) </w:t>
    </w:r>
    <w:r w:rsidRPr="009C529C">
      <w:rPr>
        <w:rFonts w:ascii="Times New Roman" w:hAnsi="Times New Roman" w:cs="Times New Roman"/>
        <w:sz w:val="24"/>
        <w:szCs w:val="24"/>
      </w:rPr>
      <w:t xml:space="preserve">                         </w:t>
    </w:r>
    <w:r>
      <w:rPr>
        <w:rFonts w:ascii="Times New Roman" w:hAnsi="Times New Roman" w:cs="Times New Roman"/>
        <w:sz w:val="24"/>
        <w:szCs w:val="24"/>
      </w:rPr>
      <w:t xml:space="preserve">       </w:t>
    </w:r>
    <w:r w:rsidRPr="009C529C">
      <w:rPr>
        <w:rFonts w:ascii="Times New Roman" w:hAnsi="Times New Roman" w:cs="Times New Roman"/>
        <w:sz w:val="24"/>
        <w:szCs w:val="24"/>
      </w:rPr>
      <w:t xml:space="preserve">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2949093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52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52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52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C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529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C529C" w:rsidRPr="009C529C" w:rsidRDefault="009C52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362" w:rsidRPr="009B3362" w:rsidRDefault="009B3362" w:rsidP="009B3362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9B3362">
      <w:rPr>
        <w:rFonts w:ascii="Times New Roman" w:hAnsi="Times New Roman" w:cs="Times New Roman"/>
        <w:sz w:val="24"/>
        <w:szCs w:val="24"/>
      </w:rPr>
      <w:t>Running head: ANNOTATED BIBLIOGRAPHY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9B3362">
      <w:rPr>
        <w:rFonts w:ascii="Times New Roman" w:hAnsi="Times New Roman" w:cs="Times New Roman"/>
        <w:sz w:val="24"/>
        <w:szCs w:val="24"/>
      </w:rPr>
      <w:t xml:space="preserve">(HRM)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</w:t>
    </w:r>
    <w:r w:rsidRPr="009B3362">
      <w:rPr>
        <w:rFonts w:ascii="Times New Roman" w:hAnsi="Times New Roman" w:cs="Times New Roman"/>
        <w:sz w:val="24"/>
        <w:szCs w:val="24"/>
      </w:rPr>
      <w:t xml:space="preserve">                </w:t>
    </w:r>
    <w:sdt>
      <w:sdtPr>
        <w:rPr>
          <w:rFonts w:ascii="Times New Roman" w:hAnsi="Times New Roman" w:cs="Times New Roman"/>
          <w:sz w:val="24"/>
          <w:szCs w:val="24"/>
        </w:rPr>
        <w:id w:val="-1374884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B33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3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33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72F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B33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B3362" w:rsidRPr="009B3362" w:rsidRDefault="009B336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0D"/>
    <w:rsid w:val="000E7FAE"/>
    <w:rsid w:val="00133C5E"/>
    <w:rsid w:val="00284712"/>
    <w:rsid w:val="0029130D"/>
    <w:rsid w:val="00333BAD"/>
    <w:rsid w:val="00410B90"/>
    <w:rsid w:val="004938A9"/>
    <w:rsid w:val="004F3D26"/>
    <w:rsid w:val="00640116"/>
    <w:rsid w:val="00705C8C"/>
    <w:rsid w:val="007328E3"/>
    <w:rsid w:val="007B6EE5"/>
    <w:rsid w:val="007D77C2"/>
    <w:rsid w:val="008279CC"/>
    <w:rsid w:val="00875AED"/>
    <w:rsid w:val="008821F8"/>
    <w:rsid w:val="008A54CE"/>
    <w:rsid w:val="00912C3D"/>
    <w:rsid w:val="0091370B"/>
    <w:rsid w:val="009B3362"/>
    <w:rsid w:val="009C0F6F"/>
    <w:rsid w:val="009C529C"/>
    <w:rsid w:val="009C7D18"/>
    <w:rsid w:val="00A21A5B"/>
    <w:rsid w:val="00A360A2"/>
    <w:rsid w:val="00A81632"/>
    <w:rsid w:val="00B742B8"/>
    <w:rsid w:val="00BC1B74"/>
    <w:rsid w:val="00BD2A1F"/>
    <w:rsid w:val="00BF4E28"/>
    <w:rsid w:val="00C47C3B"/>
    <w:rsid w:val="00CE79BF"/>
    <w:rsid w:val="00D66680"/>
    <w:rsid w:val="00D77B92"/>
    <w:rsid w:val="00DB72FF"/>
    <w:rsid w:val="00DC6159"/>
    <w:rsid w:val="00E214BB"/>
    <w:rsid w:val="00FD34F1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362"/>
  </w:style>
  <w:style w:type="paragraph" w:styleId="Footer">
    <w:name w:val="footer"/>
    <w:basedOn w:val="Normal"/>
    <w:link w:val="FooterChar"/>
    <w:uiPriority w:val="99"/>
    <w:unhideWhenUsed/>
    <w:rsid w:val="009B33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3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362"/>
  </w:style>
  <w:style w:type="paragraph" w:styleId="Footer">
    <w:name w:val="footer"/>
    <w:basedOn w:val="Normal"/>
    <w:link w:val="FooterChar"/>
    <w:uiPriority w:val="99"/>
    <w:unhideWhenUsed/>
    <w:rsid w:val="009B33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2020-01-22T18:32:00Z</dcterms:created>
  <dcterms:modified xsi:type="dcterms:W3CDTF">2020-01-22T18:32:00Z</dcterms:modified>
</cp:coreProperties>
</file>